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C2B" w:rsidRDefault="00DE30FB" w:rsidP="00DE30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30FB">
        <w:rPr>
          <w:rFonts w:ascii="Times New Roman" w:hAnsi="Times New Roman" w:cs="Times New Roman"/>
          <w:sz w:val="24"/>
          <w:szCs w:val="24"/>
        </w:rPr>
        <w:t>План Недели «Друзья наши меньшие»</w:t>
      </w:r>
    </w:p>
    <w:p w:rsidR="00DE30FB" w:rsidRDefault="00DE30FB" w:rsidP="00DE30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0FB" w:rsidRDefault="00DE30FB" w:rsidP="00DE30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0FB" w:rsidRDefault="00DE30FB" w:rsidP="00DE30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1464"/>
        <w:gridCol w:w="3782"/>
        <w:gridCol w:w="1148"/>
        <w:gridCol w:w="2957"/>
      </w:tblGrid>
      <w:tr w:rsidR="00DE30FB" w:rsidRPr="00DE30FB" w:rsidTr="00DE30FB">
        <w:tc>
          <w:tcPr>
            <w:tcW w:w="1464" w:type="dxa"/>
            <w:vMerge w:val="restart"/>
          </w:tcPr>
          <w:p w:rsidR="00DE30FB" w:rsidRPr="003A62C9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2C9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3782" w:type="dxa"/>
          </w:tcPr>
          <w:p w:rsidR="00DE30FB" w:rsidRPr="003A62C9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2C9">
              <w:rPr>
                <w:rFonts w:ascii="Times New Roman" w:hAnsi="Times New Roman" w:cs="Times New Roman"/>
                <w:sz w:val="28"/>
                <w:szCs w:val="28"/>
              </w:rPr>
              <w:t>Общешкольная линейка «Акция – Санта для хвоста»</w:t>
            </w:r>
          </w:p>
        </w:tc>
        <w:tc>
          <w:tcPr>
            <w:tcW w:w="1148" w:type="dxa"/>
          </w:tcPr>
          <w:p w:rsidR="00DE30FB" w:rsidRPr="003A62C9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2C9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2957" w:type="dxa"/>
          </w:tcPr>
          <w:p w:rsidR="00DE30FB" w:rsidRPr="00DE30FB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F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E30FB" w:rsidRPr="00DE30FB" w:rsidTr="00DE30FB">
        <w:tc>
          <w:tcPr>
            <w:tcW w:w="1464" w:type="dxa"/>
            <w:vMerge/>
          </w:tcPr>
          <w:p w:rsidR="00DE30FB" w:rsidRPr="003A62C9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2" w:type="dxa"/>
          </w:tcPr>
          <w:p w:rsidR="00DE30FB" w:rsidRPr="003A62C9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2C9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«Мой питомец» </w:t>
            </w:r>
          </w:p>
        </w:tc>
        <w:tc>
          <w:tcPr>
            <w:tcW w:w="1148" w:type="dxa"/>
          </w:tcPr>
          <w:p w:rsidR="00DE30FB" w:rsidRPr="003A62C9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2C9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2957" w:type="dxa"/>
          </w:tcPr>
          <w:p w:rsidR="00DE30FB" w:rsidRPr="00DE30FB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0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E30F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DE30FB" w:rsidRPr="00DE30FB" w:rsidTr="00DE30FB">
        <w:tc>
          <w:tcPr>
            <w:tcW w:w="1464" w:type="dxa"/>
            <w:vMerge/>
          </w:tcPr>
          <w:p w:rsidR="00DE30FB" w:rsidRPr="003A62C9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2" w:type="dxa"/>
          </w:tcPr>
          <w:p w:rsidR="00DE30FB" w:rsidRPr="003A62C9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2C9">
              <w:rPr>
                <w:rFonts w:ascii="Times New Roman" w:hAnsi="Times New Roman" w:cs="Times New Roman"/>
                <w:sz w:val="28"/>
                <w:szCs w:val="28"/>
              </w:rPr>
              <w:t>Выставка книг «Животные – герои книг»</w:t>
            </w:r>
          </w:p>
        </w:tc>
        <w:tc>
          <w:tcPr>
            <w:tcW w:w="1148" w:type="dxa"/>
          </w:tcPr>
          <w:p w:rsidR="00DE30FB" w:rsidRPr="003A62C9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E30FB" w:rsidRPr="00DE30FB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F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DE30FB" w:rsidRPr="00DE30FB" w:rsidTr="00DE30FB">
        <w:tc>
          <w:tcPr>
            <w:tcW w:w="1464" w:type="dxa"/>
          </w:tcPr>
          <w:p w:rsidR="00DE30FB" w:rsidRPr="003A62C9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2C9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3782" w:type="dxa"/>
          </w:tcPr>
          <w:p w:rsidR="00DE30FB" w:rsidRPr="003A62C9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2C9">
              <w:rPr>
                <w:rFonts w:ascii="Times New Roman" w:hAnsi="Times New Roman" w:cs="Times New Roman"/>
                <w:sz w:val="28"/>
                <w:szCs w:val="28"/>
              </w:rPr>
              <w:t>«Осторожно, тонкий лёд!»</w:t>
            </w:r>
          </w:p>
        </w:tc>
        <w:tc>
          <w:tcPr>
            <w:tcW w:w="1148" w:type="dxa"/>
          </w:tcPr>
          <w:p w:rsidR="00DE30FB" w:rsidRPr="003A62C9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2C9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2957" w:type="dxa"/>
          </w:tcPr>
          <w:p w:rsidR="00DE30FB" w:rsidRPr="00DE30FB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FB">
              <w:rPr>
                <w:rFonts w:ascii="Times New Roman" w:hAnsi="Times New Roman" w:cs="Times New Roman"/>
                <w:sz w:val="24"/>
                <w:szCs w:val="24"/>
              </w:rPr>
              <w:t>Панькова Г.В.</w:t>
            </w:r>
          </w:p>
        </w:tc>
      </w:tr>
      <w:tr w:rsidR="00DE30FB" w:rsidRPr="00DE30FB" w:rsidTr="00DE30FB">
        <w:tc>
          <w:tcPr>
            <w:tcW w:w="1464" w:type="dxa"/>
          </w:tcPr>
          <w:p w:rsidR="00DE30FB" w:rsidRPr="003A62C9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2C9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3782" w:type="dxa"/>
          </w:tcPr>
          <w:p w:rsidR="00DE30FB" w:rsidRPr="003A62C9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2C9">
              <w:rPr>
                <w:rFonts w:ascii="Times New Roman" w:hAnsi="Times New Roman" w:cs="Times New Roman"/>
                <w:sz w:val="28"/>
                <w:szCs w:val="28"/>
              </w:rPr>
              <w:t>Театр теней. Показ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животных</w:t>
            </w:r>
            <w:r w:rsidRPr="003A62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8" w:type="dxa"/>
          </w:tcPr>
          <w:p w:rsidR="00DE30FB" w:rsidRPr="003A62C9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2C9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2957" w:type="dxa"/>
          </w:tcPr>
          <w:p w:rsidR="00DE30FB" w:rsidRPr="00DE30FB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FB">
              <w:rPr>
                <w:rFonts w:ascii="Times New Roman" w:hAnsi="Times New Roman" w:cs="Times New Roman"/>
                <w:sz w:val="24"/>
                <w:szCs w:val="24"/>
              </w:rPr>
              <w:t>Огнева Н.А.</w:t>
            </w:r>
          </w:p>
        </w:tc>
      </w:tr>
      <w:tr w:rsidR="00DE30FB" w:rsidRPr="00DE30FB" w:rsidTr="00DE30FB">
        <w:tc>
          <w:tcPr>
            <w:tcW w:w="1464" w:type="dxa"/>
          </w:tcPr>
          <w:p w:rsidR="00DE30FB" w:rsidRPr="003A62C9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2C9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3782" w:type="dxa"/>
          </w:tcPr>
          <w:p w:rsidR="00DE30FB" w:rsidRPr="003A62C9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2C9">
              <w:rPr>
                <w:rFonts w:ascii="Times New Roman" w:hAnsi="Times New Roman" w:cs="Times New Roman"/>
                <w:sz w:val="28"/>
                <w:szCs w:val="28"/>
              </w:rPr>
              <w:t>День домашних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Беседа с презентацией</w:t>
            </w:r>
          </w:p>
        </w:tc>
        <w:tc>
          <w:tcPr>
            <w:tcW w:w="1148" w:type="dxa"/>
          </w:tcPr>
          <w:p w:rsidR="00DE30FB" w:rsidRPr="003A62C9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2C9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957" w:type="dxa"/>
          </w:tcPr>
          <w:p w:rsidR="00DE30FB" w:rsidRPr="00DE30FB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F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E30FB" w:rsidRPr="00DE30FB" w:rsidTr="00DE30FB">
        <w:tc>
          <w:tcPr>
            <w:tcW w:w="1464" w:type="dxa"/>
          </w:tcPr>
          <w:p w:rsidR="00DE30FB" w:rsidRPr="003A62C9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2C9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3782" w:type="dxa"/>
          </w:tcPr>
          <w:p w:rsidR="00DE30FB" w:rsidRPr="003A62C9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2C9">
              <w:rPr>
                <w:rFonts w:ascii="Times New Roman" w:hAnsi="Times New Roman" w:cs="Times New Roman"/>
                <w:sz w:val="28"/>
                <w:szCs w:val="28"/>
              </w:rPr>
              <w:t>Общешкольная линейка «1 декабря – Всемирный день борьбы со СПИДом»</w:t>
            </w:r>
          </w:p>
        </w:tc>
        <w:tc>
          <w:tcPr>
            <w:tcW w:w="1148" w:type="dxa"/>
          </w:tcPr>
          <w:p w:rsidR="00DE30FB" w:rsidRPr="003A62C9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2C9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957" w:type="dxa"/>
          </w:tcPr>
          <w:p w:rsidR="00DE30FB" w:rsidRPr="00DE30FB" w:rsidRDefault="00DE30FB" w:rsidP="001F26D9">
            <w:pPr>
              <w:tabs>
                <w:tab w:val="left" w:pos="607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F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</w:tbl>
    <w:p w:rsidR="00DE30FB" w:rsidRDefault="00DE30FB" w:rsidP="00DE30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0FB" w:rsidRPr="00DE30FB" w:rsidRDefault="00DE30FB" w:rsidP="00DE30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ВР                         Озимок Е.В.</w:t>
      </w:r>
      <w:bookmarkStart w:id="0" w:name="_GoBack"/>
      <w:bookmarkEnd w:id="0"/>
    </w:p>
    <w:sectPr w:rsidR="00DE30FB" w:rsidRPr="00DE3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2B"/>
    <w:rsid w:val="000D4E2C"/>
    <w:rsid w:val="0045622B"/>
    <w:rsid w:val="008B3EA0"/>
    <w:rsid w:val="00D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31BD3-428A-49D6-8736-1BDCC122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>SPecialiST RePack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2023-12-02T23:45:00Z</dcterms:created>
  <dcterms:modified xsi:type="dcterms:W3CDTF">2023-12-02T23:48:00Z</dcterms:modified>
</cp:coreProperties>
</file>